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067FB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 w:rsidRPr="00221FE4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النظام الشمسي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221FE4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C71A5E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F03D58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 السديم ومكوناته. </w:t>
            </w: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تتبع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خطوات تكون الشمس مع الكواكب من السديم.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أحدث فرضيات نشأة القمر.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تفكر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عظمة الله تعالـى في خلق النظام الشمسي.</w:t>
            </w: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خصائص القمر والكواكب؛ وفق نتائج رحلات الفضاء الحديثة. </w:t>
            </w: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معادلات كبلر في مدارات الكواكب. </w:t>
            </w: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صمم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نموذجا للشمس وتوابعها. </w:t>
            </w:r>
          </w:p>
          <w:p w:rsidR="00221FE4" w:rsidRPr="00221FE4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وضح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بالكويكبات وكيفية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نشأتها. </w:t>
            </w:r>
          </w:p>
          <w:p w:rsidR="00FA669C" w:rsidRDefault="00A64107" w:rsidP="00221FE4">
            <w:pPr>
              <w:pStyle w:val="a3"/>
              <w:numPr>
                <w:ilvl w:val="1"/>
                <w:numId w:val="11"/>
              </w:numPr>
              <w:spacing w:line="36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ثمن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دور علماء الفلك في تعرف مكونات النظام الشمسي.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067FB6" w:rsidRDefault="00FA669C" w:rsidP="00FA669C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 w:rsidRPr="00221FE4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 w:rsidRPr="00221F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النفايات الصلبة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221FE4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53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221FE4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20/4/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067FB6" w:rsidRPr="00F83331" w:rsidRDefault="00067FB6" w:rsidP="00067FB6">
            <w:pPr>
              <w:pStyle w:val="a3"/>
              <w:rPr>
                <w:b/>
                <w:bCs/>
                <w:lang w:bidi="ar-JO"/>
              </w:rPr>
            </w:pP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وضح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بمفهوم النفايات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الصلبة.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صف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مصادر النفايات الصلبة ومكوناتها.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الآثار السلبية الناتجة  من تراكم النفايات.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وضح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طرق التخلص من النفايات الصلبة.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المستجدات العلمية والتكنولوجيافي تصميم مكاب النفايات الصلبة.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صمم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نموذجا لمكب نفايات صلبة؛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مراعيا فيه آخر المستجدات العلمية والتكنولوجية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إمكانية الاستفادة من النفايات الصلبة.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فـي عمليـات النفايات وفرزها في البيت والمدرسة.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وضح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بمفهوم النفايات الصلبة.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مصادر النفايات الصلبة ومكوناتها. </w:t>
            </w:r>
          </w:p>
          <w:p w:rsidR="00067FB6" w:rsidRPr="00F83331" w:rsidRDefault="00A64107" w:rsidP="00221FE4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الآثار السلبية الناتجة تراكم النفايات.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F83331" w:rsidRDefault="00FA669C" w:rsidP="000E18CF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21FE4" w:rsidRDefault="00221FE4">
      <w:pPr>
        <w:rPr>
          <w:rtl/>
        </w:rPr>
      </w:pPr>
    </w:p>
    <w:p w:rsidR="00221FE4" w:rsidRDefault="00221FE4" w:rsidP="00221FE4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21FE4" w:rsidTr="00882A85">
        <w:tc>
          <w:tcPr>
            <w:tcW w:w="4623" w:type="dxa"/>
            <w:gridSpan w:val="2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C71A5E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21FE4" w:rsidTr="00882A85">
        <w:tc>
          <w:tcPr>
            <w:tcW w:w="2268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Pr="00221FE4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1F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الغلاف الجوي</w:t>
            </w:r>
          </w:p>
        </w:tc>
        <w:tc>
          <w:tcPr>
            <w:tcW w:w="2055" w:type="dxa"/>
            <w:vAlign w:val="center"/>
            <w:hideMark/>
          </w:tcPr>
          <w:p w:rsidR="00221FE4" w:rsidRDefault="00221FE4" w:rsidP="00221FE4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68</w:t>
            </w:r>
          </w:p>
        </w:tc>
        <w:tc>
          <w:tcPr>
            <w:tcW w:w="1914" w:type="dxa"/>
            <w:vAlign w:val="center"/>
            <w:hideMark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21FE4" w:rsidRDefault="00221FE4" w:rsidP="00221FE4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71A5E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221FE4" w:rsidTr="00882A85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21FE4" w:rsidTr="00882A85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21FE4" w:rsidTr="00882A85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pStyle w:val="a3"/>
              <w:rPr>
                <w:b/>
                <w:bCs/>
                <w:lang w:bidi="ar-JO"/>
              </w:rPr>
            </w:pPr>
          </w:p>
          <w:p w:rsidR="00221FE4" w:rsidRPr="00F83331" w:rsidRDefault="00221FE4" w:rsidP="00221FE4">
            <w:pPr>
              <w:pStyle w:val="a3"/>
              <w:rPr>
                <w:b/>
                <w:bCs/>
                <w:lang w:bidi="ar-JO"/>
              </w:rPr>
            </w:pP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طبقات الغلاف الجوي وخصائصها وأهميتها.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مقطعا رأسيا لطبقات الغلاف </w:t>
            </w:r>
          </w:p>
          <w:p w:rsidR="00221FE4" w:rsidRPr="00221FE4" w:rsidRDefault="00221FE4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الجوي.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فسر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لماذا يوصف الغلاف الجوي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بأنه سقف حافظ للحيـاة على كوكب الأرض.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قدر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الغـلاف الجـوي في دعم </w:t>
            </w:r>
            <w:r w:rsidR="00221FE4"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>الحياة على سطح الأرض.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توصل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إلى أن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الشمس هي المصدر الرئيس للطاقة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ـي الغـلاف الجوي.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التدفق المنبعث من الشمس.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كيف يسخن الغلاف الجوي. </w:t>
            </w:r>
          </w:p>
          <w:p w:rsidR="00221FE4" w:rsidRPr="00221FE4" w:rsidRDefault="00A64107" w:rsidP="00221FE4">
            <w:pPr>
              <w:pStyle w:val="a3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قدر</w:t>
            </w:r>
            <w:r w:rsidR="00221FE4"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الطاقة الشمسية بوصفها مصدر رئيس للطاقة على سطح الأر ض.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221FE4" w:rsidRPr="00F83331" w:rsidRDefault="00221FE4" w:rsidP="00882A85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21FE4" w:rsidRDefault="00221FE4">
      <w:pPr>
        <w:rPr>
          <w:rFonts w:hint="cs"/>
          <w:rtl/>
        </w:rPr>
      </w:pPr>
    </w:p>
    <w:p w:rsidR="00C71A5E" w:rsidRDefault="00C71A5E">
      <w:pPr>
        <w:rPr>
          <w:rFonts w:hint="cs"/>
          <w:rtl/>
        </w:rPr>
      </w:pPr>
    </w:p>
    <w:p w:rsidR="00C71A5E" w:rsidRPr="000D06CF" w:rsidRDefault="00C71A5E" w:rsidP="00C71A5E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theme="minorHAnsi"/>
          <w:b/>
          <w:bCs/>
          <w:sz w:val="28"/>
          <w:szCs w:val="28"/>
          <w:rtl/>
          <w:lang w:bidi="ar-JO"/>
        </w:rPr>
      </w:pPr>
      <w:bookmarkStart w:id="1" w:name="_Hlk124265117"/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الفصل الثاني من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العام الدراسي </w:t>
      </w:r>
      <w:r>
        <w:rPr>
          <w:rFonts w:cstheme="minorHAnsi"/>
          <w:b/>
          <w:bCs/>
          <w:sz w:val="28"/>
          <w:szCs w:val="28"/>
          <w:rtl/>
        </w:rPr>
        <w:t>2025</w:t>
      </w:r>
      <w:r w:rsidRPr="000D06CF">
        <w:rPr>
          <w:rFonts w:cstheme="minorHAnsi"/>
          <w:b/>
          <w:bCs/>
          <w:sz w:val="28"/>
          <w:szCs w:val="28"/>
          <w:rtl/>
        </w:rPr>
        <w:t>-</w:t>
      </w:r>
      <w:r>
        <w:rPr>
          <w:rFonts w:cstheme="minorHAnsi"/>
          <w:b/>
          <w:bCs/>
          <w:sz w:val="28"/>
          <w:szCs w:val="28"/>
          <w:rtl/>
        </w:rPr>
        <w:t>2026</w:t>
      </w:r>
      <w:r>
        <w:rPr>
          <w:rFonts w:cstheme="minorHAnsi" w:hint="cs"/>
          <w:b/>
          <w:bCs/>
          <w:sz w:val="28"/>
          <w:szCs w:val="28"/>
          <w:rtl/>
        </w:rPr>
        <w:t>تحليل المحتوى</w:t>
      </w:r>
    </w:p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الصف:    </w:t>
      </w:r>
      <w:r>
        <w:rPr>
          <w:rFonts w:cstheme="minorHAnsi" w:hint="cs"/>
          <w:b/>
          <w:bCs/>
          <w:sz w:val="28"/>
          <w:szCs w:val="28"/>
          <w:rtl/>
        </w:rPr>
        <w:t xml:space="preserve">التاسع </w:t>
      </w:r>
      <w:r w:rsidRPr="000D06CF">
        <w:rPr>
          <w:rFonts w:cstheme="minorHAnsi"/>
          <w:b/>
          <w:bCs/>
          <w:sz w:val="28"/>
          <w:szCs w:val="28"/>
          <w:rtl/>
        </w:rPr>
        <w:t>المبحث:</w:t>
      </w:r>
      <w:r>
        <w:rPr>
          <w:rFonts w:cstheme="minorHAnsi" w:hint="cs"/>
          <w:b/>
          <w:bCs/>
          <w:sz w:val="28"/>
          <w:szCs w:val="28"/>
          <w:rtl/>
        </w:rPr>
        <w:t>علوم الأرض والبيئة</w:t>
      </w:r>
      <w:r w:rsidRPr="000D06CF">
        <w:rPr>
          <w:rFonts w:cstheme="minorHAnsi"/>
          <w:b/>
          <w:bCs/>
          <w:sz w:val="28"/>
          <w:szCs w:val="28"/>
          <w:rtl/>
        </w:rPr>
        <w:t>عنوان الوحدة</w:t>
      </w:r>
      <w:r>
        <w:rPr>
          <w:rFonts w:cstheme="minorHAnsi" w:hint="cs"/>
          <w:b/>
          <w:bCs/>
          <w:sz w:val="28"/>
          <w:szCs w:val="28"/>
          <w:rtl/>
        </w:rPr>
        <w:t>:النظام الشمسي</w:t>
      </w:r>
    </w:p>
    <w:tbl>
      <w:tblPr>
        <w:tblStyle w:val="a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34"/>
        <w:gridCol w:w="2835"/>
        <w:gridCol w:w="2835"/>
        <w:gridCol w:w="2835"/>
        <w:gridCol w:w="2835"/>
      </w:tblGrid>
      <w:tr w:rsidR="00C71A5E" w:rsidTr="00FD744C"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bookmarkStart w:id="2" w:name="_Hlk124265134"/>
            <w:bookmarkEnd w:id="1"/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أبرز المفاهيم والمصطلحات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الافكار/الحقائق/التعاميم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المهارات والأنشطة والزيارات</w:t>
            </w:r>
          </w:p>
        </w:tc>
      </w:tr>
      <w:tr w:rsidR="00C71A5E" w:rsidTr="00FD744C">
        <w:trPr>
          <w:trHeight w:val="6838"/>
        </w:trPr>
        <w:tc>
          <w:tcPr>
            <w:tcW w:w="2834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نشأة الشمس والكواكب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الفرضية السديمية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فرضيات نشأة القمر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خصائص الكواكب الارضية وخصائص الكواكب العملاقة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5- خصائص قمر الاارض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6- قوانين كبلر الاول والثاني والثالث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السديم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الفرضية السديمية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فرضية الانشطار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فرضية الاصطدام العملاق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فرضية الالتقاط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الكواكب الارضية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الكواكب العملاقة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الكويكبات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حزام الكويكبات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الاوج والحضيض</w:t>
            </w: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معرفة نشأة الارض من السديم الكوني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توضيح فرضيات نشأة قمر الارض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يميز الكواكب الارضية وخصائصها والكواكب العملاقة وخصائصها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معرفة خصائص قمر الارض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5- مواصفات حزام الكويكبات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6- قوانين كبلر الاول والثاني والثالث</w:t>
            </w: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Pr="003F4CA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 xml:space="preserve">-مساعدة الأسرة </w:t>
            </w:r>
          </w:p>
          <w:p w:rsidR="00C71A5E" w:rsidRPr="003F4CA4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</w:pPr>
          </w:p>
          <w:p w:rsidR="00C71A5E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F4CA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 xml:space="preserve">2- الاعتماد على النفس </w:t>
            </w:r>
          </w:p>
          <w:p w:rsidR="00C71A5E" w:rsidRPr="003F4CA4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:rsidR="00C71A5E" w:rsidRPr="003F4CA4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F4CA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 xml:space="preserve">3- الثقة بالنفس 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6408">
              <w:rPr>
                <w:rFonts w:cs="Calibri"/>
                <w:b/>
                <w:bCs/>
                <w:sz w:val="28"/>
                <w:szCs w:val="28"/>
                <w:rtl/>
              </w:rPr>
              <w:t>- المقارنة</w:t>
            </w: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6408">
              <w:rPr>
                <w:rFonts w:cs="Calibri"/>
                <w:b/>
                <w:bCs/>
                <w:sz w:val="28"/>
                <w:szCs w:val="28"/>
                <w:rtl/>
              </w:rPr>
              <w:t>- استخدام القوانين</w:t>
            </w: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6408">
              <w:rPr>
                <w:rFonts w:cs="Calibri"/>
                <w:b/>
                <w:bCs/>
                <w:sz w:val="28"/>
                <w:szCs w:val="28"/>
                <w:rtl/>
              </w:rPr>
              <w:t>- الحسابات</w:t>
            </w: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Pr="004D6408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6408">
              <w:rPr>
                <w:rFonts w:cs="Calibri"/>
                <w:b/>
                <w:bCs/>
                <w:sz w:val="28"/>
                <w:szCs w:val="28"/>
                <w:rtl/>
              </w:rPr>
              <w:t>- القدرة على التصنيف والتمييز والتوضيح</w:t>
            </w:r>
          </w:p>
        </w:tc>
      </w:tr>
      <w:bookmarkEnd w:id="2"/>
    </w:tbl>
    <w:p w:rsidR="00C71A5E" w:rsidRDefault="00C71A5E" w:rsidP="00C71A5E">
      <w:pPr>
        <w:rPr>
          <w:b/>
          <w:bCs/>
          <w:sz w:val="20"/>
          <w:szCs w:val="20"/>
          <w:rtl/>
        </w:rPr>
      </w:pPr>
    </w:p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>معلم</w:t>
      </w:r>
      <w:r>
        <w:rPr>
          <w:rFonts w:cstheme="minorHAnsi" w:hint="cs"/>
          <w:b/>
          <w:bCs/>
          <w:sz w:val="28"/>
          <w:szCs w:val="28"/>
          <w:rtl/>
        </w:rPr>
        <w:t>ا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المادة  </w:t>
      </w:r>
      <w:r>
        <w:rPr>
          <w:rFonts w:cstheme="minorHAnsi" w:hint="cs"/>
          <w:b/>
          <w:bCs/>
          <w:sz w:val="28"/>
          <w:szCs w:val="28"/>
          <w:rtl/>
        </w:rPr>
        <w:t xml:space="preserve">: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مشرف القسم  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              الإدارة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p w:rsidR="00C71A5E" w:rsidRPr="000D06CF" w:rsidRDefault="00C71A5E" w:rsidP="00C71A5E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theme="minorHAnsi"/>
          <w:b/>
          <w:bCs/>
          <w:sz w:val="28"/>
          <w:szCs w:val="28"/>
          <w:rtl/>
          <w:lang w:bidi="ar-JO"/>
        </w:rPr>
      </w:pPr>
      <w:bookmarkStart w:id="3" w:name="_Hlk124265186"/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الفصل الثاني من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العام الدراسي </w:t>
      </w:r>
      <w:r>
        <w:rPr>
          <w:rFonts w:cstheme="minorHAnsi"/>
          <w:b/>
          <w:bCs/>
          <w:sz w:val="28"/>
          <w:szCs w:val="28"/>
          <w:rtl/>
        </w:rPr>
        <w:t>2025</w:t>
      </w:r>
      <w:r w:rsidRPr="000D06CF">
        <w:rPr>
          <w:rFonts w:cstheme="minorHAnsi"/>
          <w:b/>
          <w:bCs/>
          <w:sz w:val="28"/>
          <w:szCs w:val="28"/>
          <w:rtl/>
        </w:rPr>
        <w:t>-</w:t>
      </w:r>
      <w:r>
        <w:rPr>
          <w:rFonts w:cstheme="minorHAnsi"/>
          <w:b/>
          <w:bCs/>
          <w:sz w:val="28"/>
          <w:szCs w:val="28"/>
          <w:rtl/>
        </w:rPr>
        <w:t>2026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تحليل المحتوى</w:t>
      </w:r>
    </w:p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الصف:    </w:t>
      </w:r>
      <w:r>
        <w:rPr>
          <w:rFonts w:cstheme="minorHAnsi" w:hint="cs"/>
          <w:b/>
          <w:bCs/>
          <w:sz w:val="28"/>
          <w:szCs w:val="28"/>
          <w:rtl/>
        </w:rPr>
        <w:t xml:space="preserve">التاسع                     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المبحث:    </w:t>
      </w:r>
      <w:r>
        <w:rPr>
          <w:rFonts w:cstheme="minorHAnsi" w:hint="cs"/>
          <w:b/>
          <w:bCs/>
          <w:sz w:val="28"/>
          <w:szCs w:val="28"/>
          <w:rtl/>
        </w:rPr>
        <w:t>علوم الأرض والبيئة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عنوان الوحدة</w:t>
      </w:r>
      <w:r>
        <w:rPr>
          <w:rFonts w:cstheme="minorHAnsi" w:hint="cs"/>
          <w:b/>
          <w:bCs/>
          <w:sz w:val="28"/>
          <w:szCs w:val="28"/>
          <w:rtl/>
        </w:rPr>
        <w:t>:النفايات الصلبة</w:t>
      </w:r>
    </w:p>
    <w:tbl>
      <w:tblPr>
        <w:tblStyle w:val="a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34"/>
        <w:gridCol w:w="2835"/>
        <w:gridCol w:w="2835"/>
        <w:gridCol w:w="2835"/>
        <w:gridCol w:w="2835"/>
      </w:tblGrid>
      <w:tr w:rsidR="00C71A5E" w:rsidTr="00FD744C"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أبرز المفاهيم والمصطلحات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الافكار/الحقائق/التعاميم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المهارات والأنشطة والزيارات</w:t>
            </w:r>
          </w:p>
        </w:tc>
      </w:tr>
      <w:tr w:rsidR="00C71A5E" w:rsidTr="00FD744C">
        <w:trPr>
          <w:trHeight w:val="6838"/>
        </w:trPr>
        <w:tc>
          <w:tcPr>
            <w:tcW w:w="2834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مصادر النفايات الصلبة المنزلية والصناعية والزراعية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النفايات الصلبة الناتجة معالجة المياه العادمة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طرق التخلص من النفايات الصلبةبالتدوير والطمر الصحي والمعالجة الحرارية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طرق الاستفادة من النفايات الصلبة</w:t>
            </w: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النفايات الصلبة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الحمأة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النفايات الصلبة الطبية, الصناعية, المنزلية, الزراعية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تدوير النفايات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التحلل الحيوي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الطمر الصحي 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المعالجة الحرارية</w:t>
            </w: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تمييز أنواع النفايات الصلبة المنزلية والصناعية والزراعية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مصادر النفايات الصلبة الطبية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طرق التخلص من النفايات الصلبة بأنواعها المختلفة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التعاون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الثقة بالنفس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الاعتماد على النفس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4- المشاركة </w:t>
            </w:r>
          </w:p>
        </w:tc>
        <w:tc>
          <w:tcPr>
            <w:tcW w:w="2835" w:type="dxa"/>
          </w:tcPr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المقارنة</w:t>
            </w: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-التمارين الواردة في الدروس .</w:t>
            </w:r>
          </w:p>
          <w:p w:rsidR="00C71A5E" w:rsidRPr="0041029F" w:rsidRDefault="00C71A5E" w:rsidP="00FD744C">
            <w:pPr>
              <w:tabs>
                <w:tab w:val="left" w:pos="184"/>
              </w:tabs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الاسئلة والتمارين في نهاية كل درس</w:t>
            </w:r>
          </w:p>
          <w:p w:rsidR="00C71A5E" w:rsidRPr="0041029F" w:rsidRDefault="00C71A5E" w:rsidP="00FD744C">
            <w:pPr>
              <w:tabs>
                <w:tab w:val="left" w:pos="184"/>
              </w:tabs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الاسئلة الاثرائية</w:t>
            </w: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القدرة على التصنيف والتمييز والتوضيح</w:t>
            </w:r>
          </w:p>
        </w:tc>
      </w:tr>
    </w:tbl>
    <w:bookmarkEnd w:id="3"/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>معلم</w:t>
      </w:r>
      <w:r>
        <w:rPr>
          <w:rFonts w:cstheme="minorHAnsi" w:hint="cs"/>
          <w:b/>
          <w:bCs/>
          <w:sz w:val="28"/>
          <w:szCs w:val="28"/>
          <w:rtl/>
        </w:rPr>
        <w:t>ا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المادة  </w:t>
      </w:r>
      <w:r>
        <w:rPr>
          <w:rFonts w:cstheme="minorHAnsi" w:hint="cs"/>
          <w:b/>
          <w:bCs/>
          <w:sz w:val="28"/>
          <w:szCs w:val="28"/>
          <w:rtl/>
        </w:rPr>
        <w:t xml:space="preserve">: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مشرف القسم  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              الإدارة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</w:p>
    <w:p w:rsidR="00C71A5E" w:rsidRPr="000D06CF" w:rsidRDefault="00C71A5E" w:rsidP="00C71A5E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الفصل الثاني من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العام الدراسي </w:t>
      </w:r>
      <w:r>
        <w:rPr>
          <w:rFonts w:cstheme="minorHAnsi"/>
          <w:b/>
          <w:bCs/>
          <w:sz w:val="28"/>
          <w:szCs w:val="28"/>
          <w:rtl/>
        </w:rPr>
        <w:t>2025</w:t>
      </w:r>
      <w:r w:rsidRPr="000D06CF">
        <w:rPr>
          <w:rFonts w:cstheme="minorHAnsi"/>
          <w:b/>
          <w:bCs/>
          <w:sz w:val="28"/>
          <w:szCs w:val="28"/>
          <w:rtl/>
        </w:rPr>
        <w:t>-</w:t>
      </w:r>
      <w:r>
        <w:rPr>
          <w:rFonts w:cstheme="minorHAnsi"/>
          <w:b/>
          <w:bCs/>
          <w:sz w:val="28"/>
          <w:szCs w:val="28"/>
          <w:rtl/>
        </w:rPr>
        <w:t>2026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تحليل المحتوى</w:t>
      </w:r>
    </w:p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الصف:    </w:t>
      </w:r>
      <w:r>
        <w:rPr>
          <w:rFonts w:cstheme="minorHAnsi" w:hint="cs"/>
          <w:b/>
          <w:bCs/>
          <w:sz w:val="28"/>
          <w:szCs w:val="28"/>
          <w:rtl/>
        </w:rPr>
        <w:t xml:space="preserve">التاسع                     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المبحث:    </w:t>
      </w:r>
      <w:r>
        <w:rPr>
          <w:rFonts w:cstheme="minorHAnsi" w:hint="cs"/>
          <w:b/>
          <w:bCs/>
          <w:sz w:val="28"/>
          <w:szCs w:val="28"/>
          <w:rtl/>
        </w:rPr>
        <w:t>علوم الأرض والبيئة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عنوان الوحدة</w:t>
      </w:r>
      <w:r>
        <w:rPr>
          <w:rFonts w:cstheme="minorHAnsi" w:hint="cs"/>
          <w:b/>
          <w:bCs/>
          <w:sz w:val="28"/>
          <w:szCs w:val="28"/>
          <w:rtl/>
        </w:rPr>
        <w:t>:الغلاف الجوي</w:t>
      </w:r>
    </w:p>
    <w:tbl>
      <w:tblPr>
        <w:tblStyle w:val="a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08"/>
        <w:gridCol w:w="2661"/>
        <w:gridCol w:w="2835"/>
        <w:gridCol w:w="2835"/>
        <w:gridCol w:w="2835"/>
      </w:tblGrid>
      <w:tr w:rsidR="00C71A5E" w:rsidTr="00FD744C">
        <w:tc>
          <w:tcPr>
            <w:tcW w:w="3008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661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أبرز المفاهيم والمصطلحات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الافكار/الحقائق/التعاميم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C71A5E" w:rsidRPr="00226C93" w:rsidRDefault="00C71A5E" w:rsidP="00FD744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المهارات والأنشطة والزيارات</w:t>
            </w:r>
          </w:p>
        </w:tc>
      </w:tr>
      <w:tr w:rsidR="00C71A5E" w:rsidTr="00FD744C">
        <w:trPr>
          <w:trHeight w:val="6838"/>
        </w:trPr>
        <w:tc>
          <w:tcPr>
            <w:tcW w:w="3008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الغازات في الغلاف الجوي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الغازات ثابتة التركيز ومتغيرة التركيز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طبقات الغلاف الجوي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أنواع الطيف الكهرومغناطيسي الشمسي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5- الطاقة في الغلاف الجوي</w:t>
            </w:r>
          </w:p>
        </w:tc>
        <w:tc>
          <w:tcPr>
            <w:tcW w:w="2661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الغلاف الجوي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الهباء الجوي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تروبوسفير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ستراتوسفير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ميزوسفير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ثيرموسفير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الاكسوسفير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موجات كهرومغناطيسية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الإشعاع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معرفة مكونات الغلاف الجوي والغازات الثابتة والمتغيرة فيه.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أنواع طبقات الغلاف الجوي وخصائص كل طبقة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أنواع الطيف الكهرومغنايسي المرئي والغير مرئي وأطوالها الموجية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 حساب الطاقة في الغلاف الجوي</w:t>
            </w:r>
          </w:p>
        </w:tc>
        <w:tc>
          <w:tcPr>
            <w:tcW w:w="2835" w:type="dxa"/>
          </w:tcPr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 التعاون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2- الثقة بالنفس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3- الاعتماد على النفس</w:t>
            </w: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4- المشاركة</w:t>
            </w:r>
          </w:p>
        </w:tc>
        <w:tc>
          <w:tcPr>
            <w:tcW w:w="2835" w:type="dxa"/>
          </w:tcPr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المقارنة</w:t>
            </w: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-التمارين الواردة في الدروس .</w:t>
            </w:r>
          </w:p>
          <w:p w:rsidR="00C71A5E" w:rsidRPr="0041029F" w:rsidRDefault="00C71A5E" w:rsidP="00FD744C">
            <w:pPr>
              <w:tabs>
                <w:tab w:val="left" w:pos="184"/>
              </w:tabs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- اجراء عمليات حسابية</w:t>
            </w: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الاسئلة والتمارين في نهاية كل درس</w:t>
            </w:r>
          </w:p>
          <w:p w:rsidR="00C71A5E" w:rsidRPr="0041029F" w:rsidRDefault="00C71A5E" w:rsidP="00FD744C">
            <w:pPr>
              <w:tabs>
                <w:tab w:val="left" w:pos="184"/>
              </w:tabs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Pr="0041029F" w:rsidRDefault="00C71A5E" w:rsidP="00FD74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الاسئلة الاثرائية</w:t>
            </w:r>
          </w:p>
          <w:p w:rsidR="00C71A5E" w:rsidRPr="0041029F" w:rsidRDefault="00C71A5E" w:rsidP="00FD744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:rsidR="00C71A5E" w:rsidRDefault="00C71A5E" w:rsidP="00FD744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1029F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- القدرة على التصنيف والتمييز والتوضيح</w:t>
            </w:r>
          </w:p>
        </w:tc>
      </w:tr>
    </w:tbl>
    <w:p w:rsid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</w:p>
    <w:p w:rsidR="00C71A5E" w:rsidRPr="00C71A5E" w:rsidRDefault="00C71A5E" w:rsidP="00C71A5E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>معلم</w:t>
      </w:r>
      <w:r>
        <w:rPr>
          <w:rFonts w:cstheme="minorHAnsi" w:hint="cs"/>
          <w:b/>
          <w:bCs/>
          <w:sz w:val="28"/>
          <w:szCs w:val="28"/>
          <w:rtl/>
        </w:rPr>
        <w:t>ا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المادة  </w:t>
      </w:r>
      <w:r>
        <w:rPr>
          <w:rFonts w:cstheme="minorHAnsi" w:hint="cs"/>
          <w:b/>
          <w:bCs/>
          <w:sz w:val="28"/>
          <w:szCs w:val="28"/>
          <w:rtl/>
        </w:rPr>
        <w:t xml:space="preserve">: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مشرف القسم  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              الإدارة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sectPr w:rsidR="00C71A5E" w:rsidRPr="00C71A5E" w:rsidSect="00297FDA">
      <w:footerReference w:type="default" r:id="rId7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04" w:rsidRDefault="00252604" w:rsidP="00297FDA">
      <w:pPr>
        <w:spacing w:after="0" w:line="240" w:lineRule="auto"/>
      </w:pPr>
      <w:r>
        <w:separator/>
      </w:r>
    </w:p>
  </w:endnote>
  <w:endnote w:type="continuationSeparator" w:id="1">
    <w:p w:rsidR="00252604" w:rsidRDefault="00252604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C" w:rsidRDefault="00FE464C" w:rsidP="00FF1F4E">
    <w:pPr>
      <w:pStyle w:val="a7"/>
      <w:rPr>
        <w:bCs/>
        <w:color w:val="FF0000"/>
        <w:lang w:bidi="ar-JO"/>
      </w:rPr>
    </w:pPr>
    <w:r>
      <w:rPr>
        <w:b/>
        <w:rtl/>
      </w:rPr>
      <w:t>a.rev</w:t>
    </w:r>
    <w:r>
      <w:rPr>
        <w:b/>
      </w:rPr>
      <w:t xml:space="preserve"> 71-1-47</w:t>
    </w:r>
    <w:r>
      <w:rPr>
        <w:b/>
        <w:rtl/>
      </w:rPr>
      <w:t>QF  # Form</w:t>
    </w:r>
    <w:r>
      <w:rPr>
        <w:rFonts w:hint="cs"/>
        <w:b/>
      </w:rPr>
      <w:t xml:space="preserve"> </w:t>
    </w:r>
    <w:r>
      <w:rPr>
        <w:b/>
        <w:rtl/>
        <w:lang w:bidi="ar-JO"/>
      </w:rPr>
      <w:t xml:space="preserve"> </w:t>
    </w:r>
  </w:p>
  <w:p w:rsidR="00297FDA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04" w:rsidRDefault="00252604" w:rsidP="00297FDA">
      <w:pPr>
        <w:spacing w:after="0" w:line="240" w:lineRule="auto"/>
      </w:pPr>
      <w:r>
        <w:separator/>
      </w:r>
    </w:p>
  </w:footnote>
  <w:footnote w:type="continuationSeparator" w:id="1">
    <w:p w:rsidR="00252604" w:rsidRDefault="00252604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67FB6"/>
    <w:rsid w:val="000739B8"/>
    <w:rsid w:val="00221FE4"/>
    <w:rsid w:val="00236F92"/>
    <w:rsid w:val="00252604"/>
    <w:rsid w:val="00297FDA"/>
    <w:rsid w:val="002F2D1B"/>
    <w:rsid w:val="003A06BA"/>
    <w:rsid w:val="004D3A86"/>
    <w:rsid w:val="004E7321"/>
    <w:rsid w:val="00526427"/>
    <w:rsid w:val="00605C2A"/>
    <w:rsid w:val="00655907"/>
    <w:rsid w:val="00706543"/>
    <w:rsid w:val="00762C13"/>
    <w:rsid w:val="007D094C"/>
    <w:rsid w:val="007E6C0B"/>
    <w:rsid w:val="00940F4A"/>
    <w:rsid w:val="009D5287"/>
    <w:rsid w:val="009E5812"/>
    <w:rsid w:val="00A64107"/>
    <w:rsid w:val="00AC63EE"/>
    <w:rsid w:val="00C71A5E"/>
    <w:rsid w:val="00D53616"/>
    <w:rsid w:val="00F03D58"/>
    <w:rsid w:val="00F1384E"/>
    <w:rsid w:val="00F2333D"/>
    <w:rsid w:val="00F83331"/>
    <w:rsid w:val="00FA643A"/>
    <w:rsid w:val="00FA669C"/>
    <w:rsid w:val="00FD2E47"/>
    <w:rsid w:val="00FE464C"/>
    <w:rsid w:val="00FF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9</cp:revision>
  <cp:lastPrinted>2025-01-20T03:43:00Z</cp:lastPrinted>
  <dcterms:created xsi:type="dcterms:W3CDTF">2023-02-01T07:31:00Z</dcterms:created>
  <dcterms:modified xsi:type="dcterms:W3CDTF">2026-01-19T12:00:00Z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